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tblCellSpacing w:w="0" w:type="dxa"/>
        <w:tblCellMar>
          <w:left w:w="0" w:type="dxa"/>
          <w:right w:w="0" w:type="dxa"/>
        </w:tblCellMar>
        <w:tblLook w:val="04A0"/>
      </w:tblPr>
      <w:tblGrid>
        <w:gridCol w:w="493"/>
        <w:gridCol w:w="7730"/>
      </w:tblGrid>
      <w:tr w:rsidR="006A0FEA" w:rsidRPr="006A0FEA">
        <w:trPr>
          <w:trHeight w:val="135"/>
          <w:tblCellSpacing w:w="0" w:type="dxa"/>
        </w:trPr>
        <w:tc>
          <w:tcPr>
            <w:tcW w:w="0" w:type="auto"/>
            <w:gridSpan w:val="2"/>
            <w:hideMark/>
          </w:tcPr>
          <w:p w:rsidR="006A0FEA" w:rsidRPr="006A0FEA" w:rsidRDefault="006A0FEA" w:rsidP="006A0FEA">
            <w:pPr>
              <w:widowControl/>
              <w:spacing w:line="135" w:lineRule="atLeast"/>
              <w:rPr>
                <w:rFonts w:ascii="新細明體" w:eastAsia="新細明體" w:hAnsi="新細明體" w:cs="新細明體"/>
                <w:kern w:val="0"/>
                <w:sz w:val="20"/>
                <w:szCs w:val="20"/>
              </w:rPr>
            </w:pPr>
            <w:r w:rsidRPr="006A0FEA">
              <w:rPr>
                <w:rFonts w:ascii="新細明體" w:eastAsia="新細明體" w:hAnsi="新細明體" w:cs="新細明體"/>
                <w:color w:val="993300"/>
                <w:kern w:val="0"/>
                <w:sz w:val="20"/>
                <w:szCs w:val="20"/>
              </w:rPr>
              <w:t>有關函請釋示師資培育法新制實習之實習學生可否短期部分時間代課疑義乙案，復如說明，請　查照。</w:t>
            </w:r>
          </w:p>
        </w:tc>
      </w:tr>
      <w:tr w:rsidR="006A0FEA" w:rsidRPr="006A0FEA">
        <w:trPr>
          <w:trHeight w:val="165"/>
          <w:tblCellSpacing w:w="0" w:type="dxa"/>
        </w:trPr>
        <w:tc>
          <w:tcPr>
            <w:tcW w:w="300" w:type="pct"/>
            <w:hideMark/>
          </w:tcPr>
          <w:p w:rsidR="006A0FEA" w:rsidRPr="006A0FEA" w:rsidRDefault="006A0FEA" w:rsidP="006A0FEA">
            <w:pPr>
              <w:widowControl/>
              <w:spacing w:line="165" w:lineRule="atLeast"/>
              <w:jc w:val="right"/>
              <w:rPr>
                <w:rFonts w:ascii="新細明體" w:eastAsia="新細明體" w:hAnsi="新細明體" w:cs="新細明體"/>
                <w:kern w:val="0"/>
                <w:sz w:val="20"/>
                <w:szCs w:val="20"/>
              </w:rPr>
            </w:pPr>
            <w:r w:rsidRPr="006A0FEA">
              <w:rPr>
                <w:rFonts w:ascii="新細明體" w:eastAsia="新細明體" w:hAnsi="新細明體" w:cs="新細明體"/>
                <w:color w:val="993300"/>
                <w:kern w:val="0"/>
                <w:sz w:val="20"/>
                <w:szCs w:val="20"/>
              </w:rPr>
              <w:t>一、</w:t>
            </w:r>
          </w:p>
        </w:tc>
        <w:tc>
          <w:tcPr>
            <w:tcW w:w="4700" w:type="pct"/>
            <w:hideMark/>
          </w:tcPr>
          <w:p w:rsidR="006A0FEA" w:rsidRPr="006A0FEA" w:rsidRDefault="006A0FEA" w:rsidP="006A0FEA">
            <w:pPr>
              <w:widowControl/>
              <w:spacing w:before="100" w:beforeAutospacing="1" w:after="100" w:afterAutospacing="1" w:line="165" w:lineRule="atLeast"/>
              <w:rPr>
                <w:rFonts w:ascii="新細明體" w:eastAsia="新細明體" w:hAnsi="新細明體" w:cs="新細明體"/>
                <w:kern w:val="0"/>
                <w:sz w:val="20"/>
                <w:szCs w:val="20"/>
              </w:rPr>
            </w:pPr>
            <w:r w:rsidRPr="006A0FEA">
              <w:rPr>
                <w:rFonts w:ascii="新細明體" w:eastAsia="新細明體" w:hAnsi="新細明體" w:cs="新細明體"/>
                <w:color w:val="993300"/>
                <w:kern w:val="0"/>
                <w:sz w:val="20"/>
                <w:szCs w:val="20"/>
              </w:rPr>
              <w:t>復　貴府97年1月4日府教學字第0970007151號函及97年1月4日府教學字第0970004057號函。</w:t>
            </w:r>
          </w:p>
        </w:tc>
      </w:tr>
      <w:tr w:rsidR="006A0FEA" w:rsidRPr="006A0FEA">
        <w:trPr>
          <w:trHeight w:val="120"/>
          <w:tblCellSpacing w:w="0" w:type="dxa"/>
        </w:trPr>
        <w:tc>
          <w:tcPr>
            <w:tcW w:w="300" w:type="pct"/>
            <w:hideMark/>
          </w:tcPr>
          <w:p w:rsidR="006A0FEA" w:rsidRPr="006A0FEA" w:rsidRDefault="006A0FEA" w:rsidP="006A0FEA">
            <w:pPr>
              <w:widowControl/>
              <w:spacing w:line="120" w:lineRule="atLeast"/>
              <w:jc w:val="right"/>
              <w:rPr>
                <w:rFonts w:ascii="新細明體" w:eastAsia="新細明體" w:hAnsi="新細明體" w:cs="新細明體"/>
                <w:kern w:val="0"/>
                <w:sz w:val="20"/>
                <w:szCs w:val="20"/>
              </w:rPr>
            </w:pPr>
            <w:r w:rsidRPr="006A0FEA">
              <w:rPr>
                <w:rFonts w:ascii="新細明體" w:eastAsia="新細明體" w:hAnsi="新細明體" w:cs="新細明體"/>
                <w:color w:val="993300"/>
                <w:kern w:val="0"/>
                <w:sz w:val="20"/>
                <w:szCs w:val="20"/>
              </w:rPr>
              <w:t>二、</w:t>
            </w:r>
          </w:p>
        </w:tc>
        <w:tc>
          <w:tcPr>
            <w:tcW w:w="4700" w:type="pct"/>
            <w:hideMark/>
          </w:tcPr>
          <w:p w:rsidR="006A0FEA" w:rsidRPr="006A0FEA" w:rsidRDefault="006A0FEA" w:rsidP="006A0FEA">
            <w:pPr>
              <w:widowControl/>
              <w:spacing w:line="120" w:lineRule="atLeast"/>
              <w:rPr>
                <w:rFonts w:ascii="新細明體" w:eastAsia="新細明體" w:hAnsi="新細明體" w:cs="新細明體"/>
                <w:kern w:val="0"/>
                <w:sz w:val="20"/>
                <w:szCs w:val="20"/>
              </w:rPr>
            </w:pPr>
            <w:r w:rsidRPr="006A0FEA">
              <w:rPr>
                <w:rFonts w:ascii="新細明體" w:eastAsia="新細明體" w:hAnsi="新細明體" w:cs="新細明體"/>
                <w:color w:val="993300"/>
                <w:kern w:val="0"/>
                <w:sz w:val="20"/>
                <w:szCs w:val="20"/>
              </w:rPr>
              <w:t>有關貴府來函所指本部92年2月6日</w:t>
            </w:r>
            <w:proofErr w:type="gramStart"/>
            <w:r w:rsidRPr="006A0FEA">
              <w:rPr>
                <w:rFonts w:ascii="新細明體" w:eastAsia="新細明體" w:hAnsi="新細明體" w:cs="新細明體"/>
                <w:color w:val="993300"/>
                <w:kern w:val="0"/>
                <w:sz w:val="20"/>
                <w:szCs w:val="20"/>
              </w:rPr>
              <w:t>台師字</w:t>
            </w:r>
            <w:proofErr w:type="gramEnd"/>
            <w:r w:rsidRPr="006A0FEA">
              <w:rPr>
                <w:rFonts w:ascii="新細明體" w:eastAsia="新細明體" w:hAnsi="新細明體" w:cs="新細明體"/>
                <w:color w:val="993300"/>
                <w:kern w:val="0"/>
                <w:sz w:val="20"/>
                <w:szCs w:val="20"/>
              </w:rPr>
              <w:t>第0920215811號函適用對象係指92年8月1日修正公布前之師資培育法舊制實習教師；</w:t>
            </w:r>
            <w:proofErr w:type="gramStart"/>
            <w:r w:rsidRPr="006A0FEA">
              <w:rPr>
                <w:rFonts w:ascii="新細明體" w:eastAsia="新細明體" w:hAnsi="新細明體" w:cs="新細明體"/>
                <w:color w:val="993300"/>
                <w:kern w:val="0"/>
                <w:sz w:val="20"/>
                <w:szCs w:val="20"/>
              </w:rPr>
              <w:t>惟貴府</w:t>
            </w:r>
            <w:proofErr w:type="gramEnd"/>
            <w:r w:rsidRPr="006A0FEA">
              <w:rPr>
                <w:rFonts w:ascii="新細明體" w:eastAsia="新細明體" w:hAnsi="新細明體" w:cs="新細明體"/>
                <w:color w:val="993300"/>
                <w:kern w:val="0"/>
                <w:sz w:val="20"/>
                <w:szCs w:val="20"/>
              </w:rPr>
              <w:t>來函所稱對象為新制教育實習學生，其教育實習應依師資培育法第16條及師資培育法施行細則第4條規定辦理，</w:t>
            </w:r>
            <w:proofErr w:type="gramStart"/>
            <w:r w:rsidRPr="006A0FEA">
              <w:rPr>
                <w:rFonts w:ascii="新細明體" w:eastAsia="新細明體" w:hAnsi="新細明體" w:cs="新細明體"/>
                <w:color w:val="993300"/>
                <w:kern w:val="0"/>
                <w:sz w:val="20"/>
                <w:szCs w:val="20"/>
              </w:rPr>
              <w:t>爰</w:t>
            </w:r>
            <w:proofErr w:type="gramEnd"/>
            <w:r w:rsidRPr="006A0FEA">
              <w:rPr>
                <w:rFonts w:ascii="新細明體" w:eastAsia="新細明體" w:hAnsi="新細明體" w:cs="新細明體"/>
                <w:color w:val="993300"/>
                <w:kern w:val="0"/>
                <w:sz w:val="20"/>
                <w:szCs w:val="20"/>
              </w:rPr>
              <w:t>此本部據以於94年11月4日台中（二）字第0940153337號函釋，實習學生參與半年全時教育實習課程</w:t>
            </w:r>
            <w:proofErr w:type="gramStart"/>
            <w:r w:rsidRPr="006A0FEA">
              <w:rPr>
                <w:rFonts w:ascii="新細明體" w:eastAsia="新細明體" w:hAnsi="新細明體" w:cs="新細明體"/>
                <w:color w:val="993300"/>
                <w:kern w:val="0"/>
                <w:sz w:val="20"/>
                <w:szCs w:val="20"/>
              </w:rPr>
              <w:t>期間，</w:t>
            </w:r>
            <w:proofErr w:type="gramEnd"/>
            <w:r w:rsidRPr="006A0FEA">
              <w:rPr>
                <w:rFonts w:ascii="新細明體" w:eastAsia="新細明體" w:hAnsi="新細明體" w:cs="新細明體"/>
                <w:color w:val="993300"/>
                <w:kern w:val="0"/>
                <w:sz w:val="20"/>
                <w:szCs w:val="20"/>
              </w:rPr>
              <w:t>不得同時於其他機構擔任專職工作或進修學位。綜上，依師資培育法等相關法令規定及立法意旨，並保障學生受教權益，維護師資培育品質，新制實習學生應不得於教育實習期間擔任短期部分時間代課。另93年9月30日台國字第0930116014號函有關部分不再適用。</w:t>
            </w:r>
          </w:p>
        </w:tc>
      </w:tr>
    </w:tbl>
    <w:p w:rsidR="00F0448A" w:rsidRDefault="006A0FEA">
      <w:r w:rsidRPr="006A0FEA">
        <w:rPr>
          <w:rFonts w:ascii="新細明體" w:eastAsia="新細明體" w:hAnsi="新細明體" w:cs="新細明體"/>
          <w:color w:val="993300"/>
          <w:kern w:val="0"/>
          <w:sz w:val="20"/>
          <w:szCs w:val="20"/>
        </w:rPr>
        <w:t xml:space="preserve">　　</w:t>
      </w:r>
      <w:r w:rsidRPr="006A0FEA">
        <w:rPr>
          <w:rFonts w:ascii="新細明體" w:eastAsia="新細明體" w:hAnsi="新細明體" w:cs="新細明體"/>
          <w:color w:val="993300"/>
          <w:kern w:val="0"/>
          <w:sz w:val="20"/>
          <w:szCs w:val="20"/>
        </w:rPr>
        <w:br/>
        <w:t>（轉教育部97年2月25日台國(四)字第0970002365號函，</w:t>
      </w:r>
      <w:hyperlink r:id="rId6" w:tgtFrame="_blank" w:history="1">
        <w:r w:rsidRPr="006A0FEA">
          <w:rPr>
            <w:rFonts w:ascii="新細明體" w:eastAsia="新細明體" w:hAnsi="新細明體" w:cs="新細明體"/>
            <w:color w:val="0000FF"/>
            <w:kern w:val="0"/>
            <w:sz w:val="20"/>
          </w:rPr>
          <w:t>原函電子檔</w:t>
        </w:r>
      </w:hyperlink>
      <w:r w:rsidRPr="006A0FEA">
        <w:rPr>
          <w:rFonts w:ascii="新細明體" w:eastAsia="新細明體" w:hAnsi="新細明體" w:cs="新細明體"/>
          <w:color w:val="993300"/>
          <w:kern w:val="0"/>
          <w:sz w:val="20"/>
          <w:szCs w:val="20"/>
        </w:rPr>
        <w:t>）</w:t>
      </w:r>
      <w:r w:rsidRPr="006A0FEA">
        <w:rPr>
          <w:rFonts w:ascii="新細明體" w:eastAsia="新細明體" w:hAnsi="新細明體" w:cs="新細明體"/>
          <w:color w:val="993300"/>
          <w:kern w:val="0"/>
          <w:sz w:val="20"/>
          <w:szCs w:val="20"/>
        </w:rPr>
        <w:br/>
      </w:r>
      <w:r w:rsidRPr="006A0FEA">
        <w:rPr>
          <w:rFonts w:ascii="新細明體" w:eastAsia="新細明體" w:hAnsi="新細明體" w:cs="新細明體"/>
          <w:color w:val="0000FF"/>
          <w:kern w:val="0"/>
          <w:sz w:val="20"/>
          <w:szCs w:val="20"/>
        </w:rPr>
        <w:t xml:space="preserve">　</w:t>
      </w:r>
      <w:r w:rsidRPr="006A0FEA">
        <w:rPr>
          <w:rFonts w:ascii="新細明體" w:eastAsia="新細明體" w:hAnsi="新細明體" w:cs="新細明體"/>
          <w:color w:val="0000FF"/>
          <w:kern w:val="0"/>
          <w:sz w:val="20"/>
          <w:szCs w:val="20"/>
        </w:rPr>
        <w:br/>
        <w:t>●附錄：教育部93.09.30台國字第0930116014號函</w:t>
      </w:r>
      <w:r w:rsidRPr="006A0FEA">
        <w:rPr>
          <w:rFonts w:ascii="新細明體" w:eastAsia="新細明體" w:hAnsi="新細明體" w:cs="新細明體"/>
          <w:color w:val="993300"/>
          <w:kern w:val="0"/>
          <w:sz w:val="20"/>
          <w:szCs w:val="20"/>
        </w:rPr>
        <w:t xml:space="preserve">　 </w:t>
      </w:r>
      <w:r w:rsidRPr="006A0FEA">
        <w:rPr>
          <w:rFonts w:ascii="新細明體" w:eastAsia="新細明體" w:hAnsi="新細明體" w:cs="新細明體"/>
          <w:color w:val="993300"/>
          <w:kern w:val="0"/>
          <w:sz w:val="20"/>
          <w:szCs w:val="20"/>
        </w:rPr>
        <w:br/>
      </w:r>
      <w:r w:rsidRPr="006A0FEA">
        <w:rPr>
          <w:rFonts w:ascii="新細明體" w:eastAsia="新細明體" w:hAnsi="新細明體" w:cs="新細明體"/>
          <w:color w:val="666666"/>
          <w:kern w:val="0"/>
          <w:sz w:val="20"/>
          <w:szCs w:val="20"/>
        </w:rPr>
        <w:t>國立台北師範學院函</w:t>
      </w:r>
      <w:proofErr w:type="gramStart"/>
      <w:r w:rsidRPr="006A0FEA">
        <w:rPr>
          <w:rFonts w:ascii="新細明體" w:eastAsia="新細明體" w:hAnsi="新細明體" w:cs="新細明體"/>
          <w:color w:val="666666"/>
          <w:kern w:val="0"/>
          <w:sz w:val="20"/>
          <w:szCs w:val="20"/>
        </w:rPr>
        <w:t>詢</w:t>
      </w:r>
      <w:proofErr w:type="gramEnd"/>
      <w:r w:rsidRPr="006A0FEA">
        <w:rPr>
          <w:rFonts w:ascii="新細明體" w:eastAsia="新細明體" w:hAnsi="新細明體" w:cs="新細明體"/>
          <w:color w:val="666666"/>
          <w:kern w:val="0"/>
          <w:sz w:val="20"/>
          <w:szCs w:val="20"/>
        </w:rPr>
        <w:t>有關依師資培育法新制實習之實習學生，可否短期部分時間代課一案，查中小學兼任代課及代理教師聘任辦法第三修第二項規定「中小學聘任代課或代理教師，應就具有下列資格之</w:t>
      </w:r>
      <w:proofErr w:type="gramStart"/>
      <w:r w:rsidRPr="006A0FEA">
        <w:rPr>
          <w:rFonts w:ascii="新細明體" w:eastAsia="新細明體" w:hAnsi="新細明體" w:cs="新細明體"/>
          <w:color w:val="666666"/>
          <w:kern w:val="0"/>
          <w:sz w:val="20"/>
          <w:szCs w:val="20"/>
        </w:rPr>
        <w:t>一</w:t>
      </w:r>
      <w:proofErr w:type="gramEnd"/>
      <w:r w:rsidRPr="006A0FEA">
        <w:rPr>
          <w:rFonts w:ascii="新細明體" w:eastAsia="新細明體" w:hAnsi="新細明體" w:cs="新細明體"/>
          <w:color w:val="666666"/>
          <w:kern w:val="0"/>
          <w:sz w:val="20"/>
          <w:szCs w:val="20"/>
        </w:rPr>
        <w:t>者聘任之：：：：（二）師資培育法中華民國九十二年八月一日修正生效後，於師資培育之大學開始</w:t>
      </w:r>
      <w:proofErr w:type="gramStart"/>
      <w:r w:rsidRPr="006A0FEA">
        <w:rPr>
          <w:rFonts w:ascii="新細明體" w:eastAsia="新細明體" w:hAnsi="新細明體" w:cs="新細明體"/>
          <w:color w:val="666666"/>
          <w:kern w:val="0"/>
          <w:sz w:val="20"/>
          <w:szCs w:val="20"/>
        </w:rPr>
        <w:t>修習並修</w:t>
      </w:r>
      <w:proofErr w:type="gramEnd"/>
      <w:r w:rsidRPr="006A0FEA">
        <w:rPr>
          <w:rFonts w:ascii="新細明體" w:eastAsia="新細明體" w:hAnsi="新細明體" w:cs="新細明體"/>
          <w:color w:val="666666"/>
          <w:kern w:val="0"/>
          <w:sz w:val="20"/>
          <w:szCs w:val="20"/>
        </w:rPr>
        <w:t>畢師資職前教育課程（含半年實習），取得修畢證明書者。：：：」</w:t>
      </w:r>
      <w:proofErr w:type="gramStart"/>
      <w:r w:rsidRPr="006A0FEA">
        <w:rPr>
          <w:rFonts w:ascii="新細明體" w:eastAsia="新細明體" w:hAnsi="新細明體" w:cs="新細明體"/>
          <w:color w:val="666666"/>
          <w:kern w:val="0"/>
          <w:sz w:val="20"/>
          <w:szCs w:val="20"/>
        </w:rPr>
        <w:t>準</w:t>
      </w:r>
      <w:proofErr w:type="gramEnd"/>
      <w:r w:rsidRPr="006A0FEA">
        <w:rPr>
          <w:rFonts w:ascii="新細明體" w:eastAsia="新細明體" w:hAnsi="新細明體" w:cs="新細明體"/>
          <w:color w:val="666666"/>
          <w:kern w:val="0"/>
          <w:sz w:val="20"/>
          <w:szCs w:val="20"/>
        </w:rPr>
        <w:t>此，依師資培育法新制實習之實習學生，尚不符前開規定，且不適用本部八十八年四月二十六日台（八八）師（三）字第８８０３０６９１號函之規定。惟依同法第四條第三項規定：「山地、離島、偏遠及特殊地區國民中小學依前條及前二項之規定聘任代課或代理教師，仍有困難時，得專案報請主管教育行政機關同意後聘任大學以上畢業者擔任之。」復依</w:t>
      </w:r>
      <w:proofErr w:type="gramStart"/>
      <w:r w:rsidRPr="006A0FEA">
        <w:rPr>
          <w:rFonts w:ascii="新細明體" w:eastAsia="新細明體" w:hAnsi="新細明體" w:cs="新細明體"/>
          <w:color w:val="666666"/>
          <w:kern w:val="0"/>
          <w:sz w:val="20"/>
          <w:szCs w:val="20"/>
        </w:rPr>
        <w:t>同法同條</w:t>
      </w:r>
      <w:proofErr w:type="gramEnd"/>
      <w:r w:rsidRPr="006A0FEA">
        <w:rPr>
          <w:rFonts w:ascii="新細明體" w:eastAsia="新細明體" w:hAnsi="新細明體" w:cs="新細明體"/>
          <w:color w:val="666666"/>
          <w:kern w:val="0"/>
          <w:sz w:val="20"/>
          <w:szCs w:val="20"/>
        </w:rPr>
        <w:t>第四項規定：「國民中小學教育階段之特殊教育學校 (班) 聘任兼任、代課及代理教師，</w:t>
      </w:r>
      <w:proofErr w:type="gramStart"/>
      <w:r w:rsidRPr="006A0FEA">
        <w:rPr>
          <w:rFonts w:ascii="新細明體" w:eastAsia="新細明體" w:hAnsi="新細明體" w:cs="新細明體"/>
          <w:color w:val="666666"/>
          <w:kern w:val="0"/>
          <w:sz w:val="20"/>
          <w:szCs w:val="20"/>
        </w:rPr>
        <w:t>準</w:t>
      </w:r>
      <w:proofErr w:type="gramEnd"/>
      <w:r w:rsidRPr="006A0FEA">
        <w:rPr>
          <w:rFonts w:ascii="新細明體" w:eastAsia="新細明體" w:hAnsi="新細明體" w:cs="新細明體"/>
          <w:color w:val="666666"/>
          <w:kern w:val="0"/>
          <w:sz w:val="20"/>
          <w:szCs w:val="20"/>
        </w:rPr>
        <w:t>用前條及前三項之規定。」及第五項規定：「高級中等學校教育階段之特殊教育學校（班）及離島地區高級中等學校依前條及第一項第一款規定聘任代課或代理教師仍有困難時，得專案報請主管教育行政機關同意後聘任大學以上畢業者擔任之。」</w:t>
      </w:r>
      <w:proofErr w:type="gramStart"/>
      <w:r w:rsidRPr="006A0FEA">
        <w:rPr>
          <w:rFonts w:ascii="新細明體" w:eastAsia="新細明體" w:hAnsi="新細明體" w:cs="新細明體"/>
          <w:color w:val="666666"/>
          <w:kern w:val="0"/>
          <w:sz w:val="20"/>
          <w:szCs w:val="20"/>
        </w:rPr>
        <w:t>準</w:t>
      </w:r>
      <w:proofErr w:type="gramEnd"/>
      <w:r w:rsidRPr="006A0FEA">
        <w:rPr>
          <w:rFonts w:ascii="新細明體" w:eastAsia="新細明體" w:hAnsi="新細明體" w:cs="新細明體"/>
          <w:color w:val="666666"/>
          <w:kern w:val="0"/>
          <w:sz w:val="20"/>
          <w:szCs w:val="20"/>
        </w:rPr>
        <w:t>此，倘山地、離島、偏遠及特殊地區國民中小學、國民中小學教育階段之特殊教育學校 (班)、高級中等學校教育階段之特殊教育學校（班）及離島地區高級中等學校依前述規定聘任代課或代理教師仍有困難時，得專案報請主管教育行政機關同意後，聘任大學以上畢業之新制實習學生從事短期部分時間代課。</w:t>
      </w:r>
    </w:p>
    <w:sectPr w:rsidR="00F0448A" w:rsidSect="00F0448A">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3FD" w:rsidRDefault="00B743FD" w:rsidP="006A0FEA">
      <w:r>
        <w:separator/>
      </w:r>
    </w:p>
  </w:endnote>
  <w:endnote w:type="continuationSeparator" w:id="0">
    <w:p w:rsidR="00B743FD" w:rsidRDefault="00B743FD" w:rsidP="006A0F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3FD" w:rsidRDefault="00B743FD" w:rsidP="006A0FEA">
      <w:r>
        <w:separator/>
      </w:r>
    </w:p>
  </w:footnote>
  <w:footnote w:type="continuationSeparator" w:id="0">
    <w:p w:rsidR="00B743FD" w:rsidRDefault="00B743FD" w:rsidP="006A0F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0FEA"/>
    <w:rsid w:val="006A0FEA"/>
    <w:rsid w:val="00B743FD"/>
    <w:rsid w:val="00F0448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48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A0FEA"/>
    <w:pPr>
      <w:tabs>
        <w:tab w:val="center" w:pos="4153"/>
        <w:tab w:val="right" w:pos="8306"/>
      </w:tabs>
      <w:snapToGrid w:val="0"/>
    </w:pPr>
    <w:rPr>
      <w:sz w:val="20"/>
      <w:szCs w:val="20"/>
    </w:rPr>
  </w:style>
  <w:style w:type="character" w:customStyle="1" w:styleId="a4">
    <w:name w:val="頁首 字元"/>
    <w:basedOn w:val="a0"/>
    <w:link w:val="a3"/>
    <w:uiPriority w:val="99"/>
    <w:semiHidden/>
    <w:rsid w:val="006A0FEA"/>
    <w:rPr>
      <w:sz w:val="20"/>
      <w:szCs w:val="20"/>
    </w:rPr>
  </w:style>
  <w:style w:type="paragraph" w:styleId="a5">
    <w:name w:val="footer"/>
    <w:basedOn w:val="a"/>
    <w:link w:val="a6"/>
    <w:uiPriority w:val="99"/>
    <w:semiHidden/>
    <w:unhideWhenUsed/>
    <w:rsid w:val="006A0FEA"/>
    <w:pPr>
      <w:tabs>
        <w:tab w:val="center" w:pos="4153"/>
        <w:tab w:val="right" w:pos="8306"/>
      </w:tabs>
      <w:snapToGrid w:val="0"/>
    </w:pPr>
    <w:rPr>
      <w:sz w:val="20"/>
      <w:szCs w:val="20"/>
    </w:rPr>
  </w:style>
  <w:style w:type="character" w:customStyle="1" w:styleId="a6">
    <w:name w:val="頁尾 字元"/>
    <w:basedOn w:val="a0"/>
    <w:link w:val="a5"/>
    <w:uiPriority w:val="99"/>
    <w:semiHidden/>
    <w:rsid w:val="006A0FEA"/>
    <w:rPr>
      <w:sz w:val="20"/>
      <w:szCs w:val="20"/>
    </w:rPr>
  </w:style>
  <w:style w:type="character" w:styleId="a7">
    <w:name w:val="Hyperlink"/>
    <w:basedOn w:val="a0"/>
    <w:uiPriority w:val="99"/>
    <w:semiHidden/>
    <w:unhideWhenUsed/>
    <w:rsid w:val="006A0FEA"/>
    <w:rPr>
      <w:strike w:val="0"/>
      <w:dstrike w:val="0"/>
      <w:color w:val="0000FF"/>
      <w:u w:val="none"/>
      <w:effect w:val="none"/>
    </w:rPr>
  </w:style>
  <w:style w:type="paragraph" w:styleId="Web">
    <w:name w:val="Normal (Web)"/>
    <w:basedOn w:val="a"/>
    <w:uiPriority w:val="99"/>
    <w:unhideWhenUsed/>
    <w:rsid w:val="006A0FE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ygjps.tyc.edu.tw/%7Ecom001/personel-enactment/47c59362.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2015-03-30T02:14:00Z</dcterms:created>
  <dcterms:modified xsi:type="dcterms:W3CDTF">2015-03-30T02:15:00Z</dcterms:modified>
</cp:coreProperties>
</file>