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86" w:rsidRPr="004327A3" w:rsidRDefault="00F00286" w:rsidP="00471ABC">
      <w:pPr>
        <w:rPr>
          <w:rFonts w:ascii="標楷體" w:eastAsia="標楷體" w:hAnsi="標楷體"/>
          <w:sz w:val="44"/>
          <w:szCs w:val="44"/>
        </w:rPr>
      </w:pPr>
      <w:bookmarkStart w:id="0" w:name="_GoBack"/>
      <w:r w:rsidRPr="004327A3">
        <w:rPr>
          <w:rFonts w:ascii="標楷體" w:eastAsia="標楷體" w:hAnsi="標楷體" w:hint="eastAsia"/>
          <w:sz w:val="44"/>
          <w:szCs w:val="44"/>
        </w:rPr>
        <w:t>農業發展條例第十六條</w:t>
      </w:r>
    </w:p>
    <w:bookmarkEnd w:id="0"/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每宗耕地分割後每人所有面積未達○．二五公頃者，不得分割。但有下列情形之一者，不在此限：</w:t>
      </w:r>
    </w:p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一、因購置毗鄰耕地而與其耕地合併者，得為分割合併；同一所有權人之二宗以上毗鄰耕地，土地宗數未增加者，得為分割合併。</w:t>
      </w:r>
    </w:p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二、部分依法變更為非耕地使用者，其依法變更部分及共有分管之未變更部分，得為分割。</w:t>
      </w:r>
    </w:p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三、本條例中華民國八十九年一月四日修正施行後所繼承之耕地，得分割為單獨所有。</w:t>
      </w:r>
    </w:p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四、本條例中華民國八十九年一月四日修正施行前之共有耕地，得分割為單獨所有。</w:t>
      </w:r>
    </w:p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五、耕地三七五租約，租佃雙方協議以分割方式終止租約者，得分割為租佃雙方單獨所有。</w:t>
      </w:r>
    </w:p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六、非農地重劃地區，變更為農水路使用者。</w:t>
      </w:r>
    </w:p>
    <w:p w:rsidR="00471ABC" w:rsidRPr="00471ABC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七、其他因執行土地政策、農業政策或配合國家重大建設之需要，經中央目的事業主管機關專案核准者，得為分割。</w:t>
      </w:r>
    </w:p>
    <w:p w:rsidR="002F669B" w:rsidRPr="003F0D09" w:rsidRDefault="00471ABC" w:rsidP="00471ABC">
      <w:pPr>
        <w:rPr>
          <w:rFonts w:ascii="標楷體" w:eastAsia="標楷體" w:hAnsi="標楷體"/>
          <w:sz w:val="28"/>
          <w:szCs w:val="28"/>
        </w:rPr>
      </w:pPr>
      <w:r w:rsidRPr="00471ABC">
        <w:rPr>
          <w:rFonts w:ascii="標楷體" w:eastAsia="標楷體" w:hAnsi="標楷體" w:hint="eastAsia"/>
          <w:sz w:val="28"/>
          <w:szCs w:val="28"/>
        </w:rPr>
        <w:t>前項第三款及第四款所定共有耕地，辦理分割為單獨所有者，應先取得共有人之協議或法院確定判決，其分割後之宗數，不得超過共有人人數。</w:t>
      </w:r>
    </w:p>
    <w:sectPr w:rsidR="002F669B" w:rsidRPr="003F0D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AF" w:rsidRDefault="00242BAF" w:rsidP="004E11DC">
      <w:r>
        <w:separator/>
      </w:r>
    </w:p>
  </w:endnote>
  <w:endnote w:type="continuationSeparator" w:id="0">
    <w:p w:rsidR="00242BAF" w:rsidRDefault="00242BAF" w:rsidP="004E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AF" w:rsidRDefault="00242BAF" w:rsidP="004E11DC">
      <w:r>
        <w:separator/>
      </w:r>
    </w:p>
  </w:footnote>
  <w:footnote w:type="continuationSeparator" w:id="0">
    <w:p w:rsidR="00242BAF" w:rsidRDefault="00242BAF" w:rsidP="004E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29"/>
    <w:rsid w:val="00001D7E"/>
    <w:rsid w:val="0005608B"/>
    <w:rsid w:val="000935CB"/>
    <w:rsid w:val="00136F05"/>
    <w:rsid w:val="001A63F7"/>
    <w:rsid w:val="00212A27"/>
    <w:rsid w:val="00242BAF"/>
    <w:rsid w:val="002F669B"/>
    <w:rsid w:val="0036075B"/>
    <w:rsid w:val="003B1079"/>
    <w:rsid w:val="003F0D09"/>
    <w:rsid w:val="004327A3"/>
    <w:rsid w:val="004443B3"/>
    <w:rsid w:val="00471ABC"/>
    <w:rsid w:val="004E11DC"/>
    <w:rsid w:val="00520FEE"/>
    <w:rsid w:val="00567615"/>
    <w:rsid w:val="007765BD"/>
    <w:rsid w:val="007A2F9E"/>
    <w:rsid w:val="007B394E"/>
    <w:rsid w:val="008449B8"/>
    <w:rsid w:val="00850E4D"/>
    <w:rsid w:val="008725D4"/>
    <w:rsid w:val="00882A9A"/>
    <w:rsid w:val="0093788A"/>
    <w:rsid w:val="00A6258F"/>
    <w:rsid w:val="00B95D71"/>
    <w:rsid w:val="00C1555A"/>
    <w:rsid w:val="00CF4C55"/>
    <w:rsid w:val="00DF3571"/>
    <w:rsid w:val="00E16C24"/>
    <w:rsid w:val="00E443D2"/>
    <w:rsid w:val="00EC6410"/>
    <w:rsid w:val="00ED2D18"/>
    <w:rsid w:val="00EE33F1"/>
    <w:rsid w:val="00F00286"/>
    <w:rsid w:val="00F81829"/>
    <w:rsid w:val="00F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59F0"/>
  <w15:chartTrackingRefBased/>
  <w15:docId w15:val="{0D19B1DC-13A0-4B91-9728-03836859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1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1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1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21A6-2DC5-4F24-866B-1C41E983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2024-05-17T03:46:00Z</dcterms:created>
  <dcterms:modified xsi:type="dcterms:W3CDTF">2024-05-17T03:49:00Z</dcterms:modified>
</cp:coreProperties>
</file>